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25" w:rsidRPr="00724525" w:rsidRDefault="00724525" w:rsidP="00724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525">
        <w:rPr>
          <w:rFonts w:ascii="Times New Roman" w:eastAsia="Times New Roman" w:hAnsi="Times New Roman" w:cs="Times New Roman"/>
          <w:sz w:val="24"/>
          <w:szCs w:val="24"/>
        </w:rPr>
        <w:t>Во всем мире донорство является как безвозмездным, так и оплачиваемым. Сдавать кровь за деньги или спасать чужие жизни от чистого сердца – это личное дело каждого. И здесь нет места полемике, ведь итог один – тысячи спасенных жизней.</w:t>
      </w:r>
    </w:p>
    <w:p w:rsidR="00724525" w:rsidRPr="00724525" w:rsidRDefault="00724525" w:rsidP="00724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525">
        <w:rPr>
          <w:rFonts w:ascii="Times New Roman" w:eastAsia="Times New Roman" w:hAnsi="Times New Roman" w:cs="Times New Roman"/>
          <w:sz w:val="24"/>
          <w:szCs w:val="24"/>
        </w:rPr>
        <w:t>В России для почетных доноров существует специальная награда – нагрудный знак «Почетный донор». Звание присваивается лицам, сдавшим цельную кровь более 40 раз или ее плазму более 60. Приставляет к награде Министерство здравоохранения и социального развития, вручает – орган местной власти, в лице администрации, в торжественной обстановке.</w:t>
      </w:r>
    </w:p>
    <w:p w:rsidR="00724525" w:rsidRPr="00724525" w:rsidRDefault="00724525" w:rsidP="0072452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24525">
        <w:rPr>
          <w:rFonts w:ascii="Times New Roman" w:eastAsia="Times New Roman" w:hAnsi="Times New Roman" w:cs="Times New Roman"/>
          <w:b/>
          <w:bCs/>
          <w:sz w:val="36"/>
          <w:szCs w:val="36"/>
        </w:rPr>
        <w:t>Какие льготы положены почетным донорам России?</w:t>
      </w:r>
    </w:p>
    <w:p w:rsidR="00724525" w:rsidRPr="00724525" w:rsidRDefault="00724525" w:rsidP="00724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525">
        <w:rPr>
          <w:rFonts w:ascii="Times New Roman" w:eastAsia="Times New Roman" w:hAnsi="Times New Roman" w:cs="Times New Roman"/>
          <w:sz w:val="24"/>
          <w:szCs w:val="24"/>
        </w:rPr>
        <w:t xml:space="preserve">За безвозмездное пожертвование компонентов своей </w:t>
      </w:r>
      <w:proofErr w:type="gramStart"/>
      <w:r w:rsidRPr="00724525">
        <w:rPr>
          <w:rFonts w:ascii="Times New Roman" w:eastAsia="Times New Roman" w:hAnsi="Times New Roman" w:cs="Times New Roman"/>
          <w:sz w:val="24"/>
          <w:szCs w:val="24"/>
        </w:rPr>
        <w:t>крови</w:t>
      </w:r>
      <w:proofErr w:type="gramEnd"/>
      <w:r w:rsidRPr="00724525">
        <w:rPr>
          <w:rFonts w:ascii="Times New Roman" w:eastAsia="Times New Roman" w:hAnsi="Times New Roman" w:cs="Times New Roman"/>
          <w:sz w:val="24"/>
          <w:szCs w:val="24"/>
        </w:rPr>
        <w:t xml:space="preserve"> в пользу нуждающихся, государство установило ряд федеральных льгот для таких людей:</w:t>
      </w:r>
    </w:p>
    <w:p w:rsidR="00724525" w:rsidRPr="00724525" w:rsidRDefault="00724525" w:rsidP="00724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525">
        <w:rPr>
          <w:rFonts w:ascii="Times New Roman" w:eastAsia="Times New Roman" w:hAnsi="Times New Roman" w:cs="Times New Roman"/>
          <w:sz w:val="24"/>
          <w:szCs w:val="24"/>
        </w:rPr>
        <w:t>1. Федеральные, областные и муниципальные учреждения здравоохранения принимают граждан, имеющих звание Почетный донор, без очереди. Все дополнительные обследования и процедуры, на которые существует очередность, проводятся по льготной записи.</w:t>
      </w:r>
    </w:p>
    <w:p w:rsidR="00724525" w:rsidRPr="00724525" w:rsidRDefault="00724525" w:rsidP="00724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525">
        <w:rPr>
          <w:rFonts w:ascii="Times New Roman" w:eastAsia="Times New Roman" w:hAnsi="Times New Roman" w:cs="Times New Roman"/>
          <w:sz w:val="24"/>
          <w:szCs w:val="24"/>
        </w:rPr>
        <w:t>2. В целях охраны здоровья Почетные доноры имеют право на внеочередное получение санаторно-курортного лечения. На деле, в субъектах федерации, имеется специальная очередь из льготников.</w:t>
      </w:r>
    </w:p>
    <w:p w:rsidR="00724525" w:rsidRPr="00724525" w:rsidRDefault="00724525" w:rsidP="00724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525">
        <w:rPr>
          <w:rFonts w:ascii="Times New Roman" w:eastAsia="Times New Roman" w:hAnsi="Times New Roman" w:cs="Times New Roman"/>
          <w:sz w:val="24"/>
          <w:szCs w:val="24"/>
        </w:rPr>
        <w:t>3. Ежегодный оплачиваемый отпуск по основному месту работу, предоставляется Почетным донорам в любое удобное для них время. Здесь стоит учитывать ТК РФ. Свое волеизъявление льготник должен осуществить в момент составления графиков отпусков. В ином случае предупреждать работодателя заранее.</w:t>
      </w:r>
    </w:p>
    <w:p w:rsidR="00724525" w:rsidRPr="00724525" w:rsidRDefault="00724525" w:rsidP="00724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525">
        <w:rPr>
          <w:rFonts w:ascii="Times New Roman" w:eastAsia="Times New Roman" w:hAnsi="Times New Roman" w:cs="Times New Roman"/>
          <w:sz w:val="24"/>
          <w:szCs w:val="24"/>
        </w:rPr>
        <w:t xml:space="preserve">4. Материальная поддержка этой категории граждан заключается в ежегодной выплате. Сумма выплаты определяется государством, в 2013 г. Она составит 11138 руб., которые не облагаются подоходным налогом. Сроки выплаты определяются местными властями. В части регионов это разовая выплата. В </w:t>
      </w:r>
      <w:proofErr w:type="gramStart"/>
      <w:r w:rsidRPr="00724525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proofErr w:type="gramEnd"/>
      <w:r w:rsidRPr="00724525">
        <w:rPr>
          <w:rFonts w:ascii="Times New Roman" w:eastAsia="Times New Roman" w:hAnsi="Times New Roman" w:cs="Times New Roman"/>
          <w:sz w:val="24"/>
          <w:szCs w:val="24"/>
        </w:rPr>
        <w:t xml:space="preserve"> – ежемесячная, т.е. по 928 руб./мес.</w:t>
      </w:r>
    </w:p>
    <w:p w:rsidR="00724525" w:rsidRPr="00724525" w:rsidRDefault="00724525" w:rsidP="00724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525">
        <w:rPr>
          <w:rFonts w:ascii="Times New Roman" w:eastAsia="Times New Roman" w:hAnsi="Times New Roman" w:cs="Times New Roman"/>
          <w:sz w:val="24"/>
          <w:szCs w:val="24"/>
        </w:rPr>
        <w:t>Помимо льгот установленных Федерацией, субъекты имеют право расширять этот список по своему усмотрению. Так для жителей столицы предусмотрен бесплатный проезд в общественном транспорте и некое послабление в оплате коммунальных услуг.</w:t>
      </w:r>
    </w:p>
    <w:p w:rsidR="00724525" w:rsidRPr="00724525" w:rsidRDefault="00724525" w:rsidP="00724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525">
        <w:rPr>
          <w:rFonts w:ascii="Times New Roman" w:eastAsia="Times New Roman" w:hAnsi="Times New Roman" w:cs="Times New Roman"/>
          <w:sz w:val="24"/>
          <w:szCs w:val="24"/>
        </w:rPr>
        <w:t>Подробно узнать о порядке получения звания и причитающихся льготах, можно узнать из информационных стендов на станции переливания крови, либо обратившись в социальные службы по месту жительства.</w:t>
      </w:r>
    </w:p>
    <w:p w:rsidR="00724525" w:rsidRPr="00724525" w:rsidRDefault="00724525" w:rsidP="00724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525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724525" w:rsidRPr="00724525" w:rsidRDefault="00724525" w:rsidP="00724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525">
        <w:rPr>
          <w:rFonts w:ascii="Times New Roman" w:eastAsia="Times New Roman" w:hAnsi="Times New Roman" w:cs="Times New Roman"/>
          <w:sz w:val="24"/>
          <w:szCs w:val="24"/>
        </w:rPr>
        <w:br/>
        <w:t xml:space="preserve">Источник: </w:t>
      </w:r>
      <w:hyperlink r:id="rId4" w:history="1">
        <w:r w:rsidRPr="00724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Льготы почетных доноров крови России</w:t>
        </w:r>
      </w:hyperlink>
      <w:r w:rsidRPr="00724525">
        <w:rPr>
          <w:rFonts w:ascii="Times New Roman" w:eastAsia="Times New Roman" w:hAnsi="Times New Roman" w:cs="Times New Roman"/>
          <w:sz w:val="24"/>
          <w:szCs w:val="24"/>
        </w:rPr>
        <w:t xml:space="preserve"> сайт </w:t>
      </w:r>
      <w:hyperlink r:id="rId5" w:history="1">
        <w:proofErr w:type="spellStart"/>
        <w:r w:rsidRPr="00724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bs-life.ru</w:t>
        </w:r>
        <w:proofErr w:type="spellEnd"/>
      </w:hyperlink>
    </w:p>
    <w:p w:rsidR="00000000" w:rsidRDefault="0072452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24525"/>
    <w:rsid w:val="0072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4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452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2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245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s-life.ru" TargetMode="External"/><Relationship Id="rId4" Type="http://schemas.openxmlformats.org/officeDocument/2006/relationships/hyperlink" Target="http://bs-life.ru/rabota/personal/lgoty-donor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Company>ОАО Мурманская ТЭЦ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evlisovaya</dc:creator>
  <cp:keywords/>
  <dc:description/>
  <cp:lastModifiedBy>evlisovaya</cp:lastModifiedBy>
  <cp:revision>2</cp:revision>
  <dcterms:created xsi:type="dcterms:W3CDTF">2013-05-23T07:53:00Z</dcterms:created>
  <dcterms:modified xsi:type="dcterms:W3CDTF">2013-05-23T07:54:00Z</dcterms:modified>
</cp:coreProperties>
</file>